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margin" w:tblpXSpec="center" w:tblpY="511"/>
        <w:tblW w:w="11120" w:type="dxa"/>
        <w:tblLook w:val="04A0" w:firstRow="1" w:lastRow="0" w:firstColumn="1" w:lastColumn="0" w:noHBand="0" w:noVBand="1"/>
      </w:tblPr>
      <w:tblGrid>
        <w:gridCol w:w="1376"/>
        <w:gridCol w:w="4214"/>
        <w:gridCol w:w="982"/>
        <w:gridCol w:w="880"/>
        <w:gridCol w:w="1468"/>
        <w:gridCol w:w="2200"/>
      </w:tblGrid>
      <w:tr>
        <w:trPr>
          <w:trHeight w:val="270" w:hRule="atLeast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57" w:hRule="atLeast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OMMERCE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SS1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1½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</w:p>
        </w:tc>
      </w:tr>
    </w:tbl>
    <w:p>
      <w:pPr>
        <w:pStyle w:val="style0"/>
        <w:spacing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275590</wp:posOffset>
                </wp:positionH>
                <wp:positionV relativeFrom="page">
                  <wp:posOffset>165925</wp:posOffset>
                </wp:positionV>
                <wp:extent cx="7106285" cy="1125855"/>
                <wp:effectExtent l="0" t="0" r="18415" b="0"/>
                <wp:wrapNone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106285" cy="1125855"/>
                          <a:chOff x="528" y="702"/>
                          <a:chExt cx="10893" cy="1724"/>
                        </a:xfrm>
                      </wpg:grpSpPr>
                      <wps:wsp>
                        <wps:cNvSpPr/>
                        <wps:spPr>
                          <a:xfrm rot="0">
                            <a:off x="528" y="702"/>
                            <a:ext cx="10893" cy="1661"/>
                          </a:xfrm>
                          <a:prstGeom prst="rect"/>
                          <a:solidFill>
                            <a:srgbClr val="f2f2f2">
                              <a:alpha val="97000"/>
                            </a:srgbClr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50000" dist="0" dir="0" blurRad="0" kx="0" ky="0" algn="b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2769" y="848"/>
                            <a:ext cx="8338" cy="1578"/>
                            <a:chOff x="2769" y="848"/>
                            <a:chExt cx="8338" cy="1578"/>
                          </a:xfrm>
                        </wpg:grpSpPr>
                        <wps:wsp>
                          <wps:cNvSpPr/>
                          <wps:spPr>
                            <a:xfrm rot="0">
                              <a:off x="2769" y="848"/>
                              <a:ext cx="8338" cy="674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097" y="1590"/>
                              <a:ext cx="7902" cy="440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925" y="1906"/>
                              <a:ext cx="7025" cy="520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630" y="702"/>
                            <a:ext cx="2048" cy="1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48" h="1560" stroke="1">
                                <a:moveTo>
                                  <a:pt x="0" y="0"/>
                                </a:moveTo>
                                <a:lnTo>
                                  <a:pt x="2048" y="0"/>
                                </a:lnTo>
                                <a:lnTo>
                                  <a:pt x="2048" y="1560"/>
                                </a:lnTo>
                                <a:lnTo>
                                  <a:pt x="0" y="1560"/>
                                </a:lnTo>
                                <a:close/>
                                <a:moveTo>
                                  <a:pt x="195" y="195"/>
                                </a:moveTo>
                                <a:lnTo>
                                  <a:pt x="195" y="1365"/>
                                </a:lnTo>
                                <a:lnTo>
                                  <a:pt x="1853" y="1365"/>
                                </a:lnTo>
                                <a:lnTo>
                                  <a:pt x="1853" y="195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21.7pt;margin-top:13.06pt;width:559.55pt;height:88.65pt;z-index:-2147483645;mso-position-horizontal-relative:page;mso-position-vertical-relative:page;mso-width-percent:0;mso-height-percent:0;mso-width-relative:page;mso-height-relative:page;mso-wrap-distance-left:0.0pt;mso-wrap-distance-right:0.0pt;visibility:visible;" coordsize="10893,1724" coordorigin="528,702">
                <v:rect id="1027" fillcolor="#f2f2f2" stroked="t" style="position:absolute;left:528;top:702;width:10893;height:1661;z-index:2;mso-position-horizontal-relative:page;mso-position-vertical-relative:page;mso-width-relative:page;mso-height-relative:page;visibility:visible;">
                  <v:stroke joinstyle="miter" weight="1.0pt"/>
                  <v:fill opacity="97%"/>
                  <v:shadow on="t" color="#868686" matrix=",,,0.5,," offset="0.0pt,0.0pt" opacity="50%" origin=",0.5" type="perspective"/>
                </v:rect>
                <v:group id="1028" filled="f" stroked="f" style="position:absolute;left:2769;top:848;width:8338;height:1578;z-index:3;mso-position-horizontal-relative:page;mso-position-vertical-relative:page;mso-width-relative:page;mso-height-relative:page;visibility:visible;" coordsize="8338,1578" coordorigin="2769,848">
                  <v:rect id="1029" filled="f" stroked="f" style="position:absolute;left:2769;top:848;width:8338;height:674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30" filled="f" stroked="f" style="position:absolute;left:3097;top:1590;width:7902;height:440;z-index:3;mso-position-horizontal-relative:page;mso-position-vertical-relative:page;mso-width-relative:page;mso-height-relative:page;visibility:visible;">
                    <v:stroke on="f"/>
                    <v:fill/>
                  </v:rect>
                  <v:rect id="1031" filled="f" stroked="f" style="position:absolute;left:2925;top:1906;width:7025;height:520;z-index:4;mso-position-horizontal-relative:page;mso-position-vertical-relative:page;mso-width-relative:page;mso-height-relative:page;visibility:visible;">
                    <v:stroke on="f"/>
                    <v:fill/>
                  </v:rect>
                  <v:fill/>
                </v:group>
                <v:shape id="1032" coordsize="2048,1560" path="m0,0l2048,0l2048,1560l0,1560xm195,195l195,1365l1853,1365l1853,195xe" filled="f" stroked="f" style="position:absolute;left:630;top:702;width:2048;height:1560;z-index:4;mso-position-horizontal-relative:page;mso-position-vertical-relative:page;mso-width-relative:page;mso-height-relative:page;visibility:visible;">
                  <v:stroke on="f"/>
                  <v:fill/>
                  <v:path textboxrect="0,0,2048,1560"/>
                </v:shape>
                <v:fill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US"/>
        </w:rPr>
        <w:pict>
          <v:group id="1033" filled="f" stroked="f" style="position:absolute;margin-left:-38.55pt;margin-top:-56.4pt;width:541.55pt;height:81.4pt;z-index:-2147483644;mso-position-horizontal-relative:text;mso-position-vertical-relative:text;mso-width-relative:page;mso-height-relative:page;mso-wrap-distance-left:0.0pt;mso-wrap-distance-right:0.0pt;visibility:visible;" coordsize="10831,1628" coordorigin="779,345">
            <v:shapetype id="_x0000_t136" coordsize="21600,21600" adj="10800" o:spt="136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locs="@9,0;@10,10800;@11,21600;@12,10800" o:connecttype="custom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1035" type="#_x0000_t136" fillcolor="black" style="position:absolute;left:3026;top:890;width:8390;height:237;z-index:3;mso-position-horizontal-relative:text;mso-position-vertical-relative:text;mso-width-relative:page;mso-height-relative:page;visibility:visible;">
              <v:stroke color="#f2f2f2"/>
              <o:lock text="true" v:ext="view"/>
              <v:fill/>
              <v:shadow on="t" opacity="52429f"/>
              <v:textpath string="7/11 Kaoli Olusanya Street, Owode Ibeshe, Ikorodu, Lagos State." fitpath="t" fitshape="t" trim="t" on="t" style="font-size:10.0pt;v-text-kern:t;font-family:&quot;Arial Black&quot;;font-style:italic;"/>
            </v:shape>
            <v:group id="1036" filled="f" stroked="f" style="position:absolute;left:779;top:345;width:10831;height:1628;z-index:4;mso-position-horizontal-relative:text;mso-position-vertical-relative:text;mso-width-relative:page;mso-height-relative:page;visibility:visible;" coordsize="10831,1628" coordorigin="779,345">
              <v:shape id="1037" type="#_x0000_t75" filled="f" stroked="f" style="position:absolute;left:779;top:345;width:1698;height:1628;z-index:5;mso-position-horizontal-relative:text;mso-position-vertical-relative:text;mso-width-relative:page;mso-height-relative:page;visibility:visible;">
                <v:imagedata r:id="rId2" embosscolor="white" o:title=""/>
                <v:stroke on="f" joinstyle="miter"/>
                <o:lock aspectratio="true" v:ext="view"/>
                <v:fill/>
              </v:shape>
              <v:shape id="1038" type="#_x0000_t136" fillcolor="black" style="position:absolute;left:2757;top:501;width:8853;height:284;z-index:6;mso-position-horizontal-relative:text;mso-position-vertical-relative:text;mso-width-relative:page;mso-height-relative:page;visibility:visible;">
                <o:lock text="true" v:ext="view"/>
                <v:fill color2="#555555" color="black" method="any" type="gradientRadial" focusposition="0.5,0.5" opacity="58982f"/>
                <v:shadow on="t" color="#4d4d4d" opacity="52429f"/>
                <v:textpath string="KITH &amp; KIN INTERNATIONAL COLLEGE" fitpath="t" fitshape="t" trim="t" on="t" style="font-size:10.0pt;v-text-kern:t;font-family:&quot;AR ESSENCE&quot;;v-text-spacing:78650f;"/>
              </v:shape>
              <v:shape id="1039" type="#_x0000_t136" fillcolor="black" style="position:absolute;left:3065;top:1517;width:8457;height:237;z-index:7;mso-position-horizontal-relative:text;mso-position-vertical-relative:text;mso-width-relative:page;mso-height-relative:page;visibility:visible;">
                <o:lock text="true" v:ext="view"/>
                <v:fill/>
                <v:shadow color="#868686"/>
                <v:textpath string="SECOND TERM EXAMINATION 2024/2025 ACADEMIC SESSION" fitpath="t" fitshape="t" trim="t" on="t" style="font-size:10.0pt;v-text-kern:t;font-family:&quot;Arial Black&quot;;"/>
              </v:shape>
              <v:fill/>
            </v:group>
            <v:fill/>
          </v:group>
        </w:pi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>
      <w:pPr>
        <w:pStyle w:val="style0"/>
        <w:spacing w:lineRule="auto" w:line="240"/>
        <w:contextualSpacing/>
        <w:rPr>
          <w:rFonts w:ascii="Times New Roman" w:hAnsi="Times New Roman"/>
          <w:sz w:val="24"/>
          <w:szCs w:val="24"/>
        </w:rPr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tabs>
          <w:tab w:val="left" w:leader="none" w:pos="2500"/>
        </w:tabs>
        <w:spacing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INSTRUCTION: Answer all ques</w:t>
      </w:r>
      <w:r>
        <w:rPr>
          <w:rFonts w:ascii="Times New Roman" w:hAnsi="Times New Roman"/>
          <w:sz w:val="24"/>
          <w:szCs w:val="24"/>
        </w:rPr>
        <w:t>tions in Part A</w:t>
      </w:r>
      <w:r>
        <w:rPr>
          <w:rFonts w:ascii="Times New Roman" w:hAnsi="Times New Roman"/>
          <w:sz w:val="24"/>
          <w:szCs w:val="24"/>
        </w:rPr>
        <w:t xml:space="preserve"> and f</w:t>
      </w:r>
      <w:r>
        <w:rPr>
          <w:rFonts w:hAnsi="Times New Roman"/>
          <w:sz w:val="24"/>
          <w:szCs w:val="24"/>
          <w:lang w:val="en-US"/>
        </w:rPr>
        <w:t>our</w:t>
      </w:r>
      <w:r>
        <w:rPr>
          <w:rFonts w:ascii="Times New Roman" w:hAnsi="Times New Roman"/>
          <w:sz w:val="24"/>
          <w:szCs w:val="24"/>
        </w:rPr>
        <w:t xml:space="preserve"> questions in Part B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 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(MULTIPLE CHOICE- 20</w:t>
      </w:r>
      <w:r>
        <w:rPr>
          <w:rFonts w:ascii="Times New Roman" w:hAnsi="Times New Roman"/>
          <w:sz w:val="24"/>
          <w:szCs w:val="24"/>
        </w:rPr>
        <w:t xml:space="preserve"> MARKS)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  <w:sectPr>
          <w:type w:val="continuous"/>
          <w:pgSz w:w="12240" w:h="15840" w:orient="portrait"/>
          <w:pgMar w:top="1440" w:right="900" w:bottom="567" w:left="709" w:header="720" w:footer="720" w:gutter="0"/>
          <w:cols w:space="720"/>
          <w:docGrid w:linePitch="360"/>
        </w:sect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document showing the details of goods being exported is the: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Letter of credit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Customs form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Which document states the country where goods were produced?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Certificate of origin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Packing list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Bill of lading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Export invoice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document issued before a final invoice, usually for quotation purposes: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Final invoice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Bill of lading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Pro forma invoice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Customs form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Which document serves as evidence of insurance coverage for goods in transit?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Customs declaration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Insurance certificate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Letter of credit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Export license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Which document is issued by the government to allow export?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Letter of credit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Export license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Bill of exchange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Delivery note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The document that instructs a bank to pay a certain sum abroad is the: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Letter of credit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Waybill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Certificate of inspection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Invoice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Which agency promotes non-oil exports in Nigeria?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CBN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NPA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NEPC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NNPC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One function of the Customs and Excise Authority is: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Import goods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Issue passports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Collect duties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Regulate electricity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NEPC helps exporters by: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Offering loans for factories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Providing promotional support abroad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Managing ports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Printing currency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Customs duties are charged on: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Domestically manufactured goods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Goods sold in open markets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Imported goods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Services rendered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Excise duties are levied on: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Imported goods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Services offered abroad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Locally manufactured goods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Exported agricultural goods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Export incentives are granted by: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Customs Authority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NEPC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NAFDAC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SON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The main agency managing Nigeria’s seaports is: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NEPC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CBN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NPA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FIRS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Which of the following is NOT a function of the Nigeria Ports Authority?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Port maintenance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Cargo handling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Monitoring vessel traffic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Currency printing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NPA ensures smooth: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Customs clearance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Airport security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Port operations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Road transportation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The NPA collects: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VAT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Port dues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Income tax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Excise duty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A major terminal under the NPA is located in: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Kano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Abuja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Lagos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Jos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A sole proprietorship is owned by: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The government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Many shareholders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One person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A board of directors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Which of these is an advantage of sole proprietorship?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Unlimited liability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Difficulty in starting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Full control by owner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Complex structure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Sole proprietorship is commonly found in: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Oil refining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Public corporations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Small-scale retailing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Mining industry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One major disadvantage of sole proprietorship is: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Quick decision-making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Unlimited liability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Privacy in business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Owner’s independence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The capital of a sole proprietor comes mostly from: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Shareholders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Personal savings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Government grants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Bank of Industry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A partnership consists of how many persons (maximum)?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2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5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20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50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The agreement that forms a partnership is called: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Certificate of incorporation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Deed of partnership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Letter of appointment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Trade license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A sleeping partner is one who: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Controls the business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Works full-time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Contributes capital but is not active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Manages staff daily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One disadvantage of partnership is: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Pooling of resources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Shared workload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Disagreements among partners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Simple formation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Profit and loss in a partnership are usually shared: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Equally or as agreed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By government rules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Only by senior partners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According to age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A partner who contributes only expertise is called a: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Dormant partner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Nominal partner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Working partner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Technical partner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In a general partnership, liability is: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Limited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Unlimited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Insured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Distributed to creditors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The function of money as a standard for measuring value is called: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Store of value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Medium of exchange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Unit of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Means of savings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The acceptability of money depends on: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Durability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Trust and legality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Size and color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High interest rate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Inflation affects money’s ability to: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Be portable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Store value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Be divisible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Be durable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Which of the following is NOT a quality of money?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Durability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Portability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Corruptibility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Divisibility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When money is saved for future use, it functions as a: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Unit of account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Store of value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Medium of exchange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Legal tender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The term "legal tender" means: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Money used for foreign trade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Money accepted by law for payment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Illegal money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Export earnings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The Central Bank of Nigeria regulates: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Electricity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Oil prices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Commercial banks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Agricultural input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The Central Bank serves as a: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Lender of last resort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Direct lender to individuals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Retailer of goods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Consumer watchdog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Commercial banks offer the following services EXCEPT: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Accepting deposits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Currency printing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Granting loans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Providing ATM services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Finance houses provide: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Foreign investment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Loans for consumer goods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Export documents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Insurance services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Which bank keeps foreign reserves?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Development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Commercial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Central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Merchant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Commercial banks perform the following EXCEPT: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Collecting taxes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Accepting deposits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Granting overdrafts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Keeping savings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An overdraft is: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Loan for business startup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Excess withdrawal above balance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Bank error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Loan given to governments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A bank that lends to industrial sectors is a: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Central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Mortgage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Development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Commercial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Bank of Agriculture is an example of: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Central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Development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Finance house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Commercial bank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A cheque that can be cashed only by the payee is: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Open cheque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Stale cheque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Crossed cheque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Post-dated cheque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A cheque becomes stale after: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1 day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30 days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3 months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D. 1</w:t>
      </w:r>
      <w:r>
        <w:rPr>
          <w:rFonts w:ascii="Times New Roman" w:hAnsi="Times New Roman"/>
          <w:sz w:val="24"/>
          <w:szCs w:val="24"/>
          <w:lang w:val="en-US"/>
        </w:rPr>
        <w:t>year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48. Western Union Company headquarters is located in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>A. Addis Ababa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     B. Britain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     C. Greece   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     D. USA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     49. MTCN means 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      A. Machine Teller Control number  </w:t>
      </w:r>
    </w:p>
    <w:p>
      <w:pPr>
        <w:pStyle w:val="style179"/>
        <w:numPr>
          <w:ilvl w:val="0"/>
          <w:numId w:val="12"/>
        </w:numPr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>Money Transfer Control Number</w:t>
      </w:r>
    </w:p>
    <w:p>
      <w:pPr>
        <w:pStyle w:val="style179"/>
        <w:numPr>
          <w:ilvl w:val="0"/>
          <w:numId w:val="12"/>
        </w:numPr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Mutilated Teller Control Number  </w:t>
      </w:r>
    </w:p>
    <w:p>
      <w:pPr>
        <w:pStyle w:val="style179"/>
        <w:numPr>
          <w:ilvl w:val="0"/>
          <w:numId w:val="12"/>
        </w:numPr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>Money Telegraphic Control Number.</w:t>
      </w:r>
    </w:p>
    <w:p>
      <w:pPr>
        <w:pStyle w:val="style179"/>
        <w:numPr>
          <w:ilvl w:val="0"/>
          <w:numId w:val="16"/>
        </w:numPr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The following are forms of E-Banking Except   </w:t>
      </w:r>
    </w:p>
    <w:p>
      <w:pPr>
        <w:pStyle w:val="style179"/>
        <w:numPr>
          <w:ilvl w:val="0"/>
          <w:numId w:val="14"/>
        </w:numPr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Personal computer banking    </w:t>
      </w:r>
    </w:p>
    <w:p>
      <w:pPr>
        <w:pStyle w:val="style179"/>
        <w:numPr>
          <w:ilvl w:val="0"/>
          <w:numId w:val="14"/>
        </w:numPr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Internet banking  </w:t>
      </w:r>
    </w:p>
    <w:p>
      <w:pPr>
        <w:pStyle w:val="style179"/>
        <w:numPr>
          <w:ilvl w:val="0"/>
          <w:numId w:val="14"/>
        </w:numPr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 xml:space="preserve">Online banking  </w:t>
      </w:r>
    </w:p>
    <w:p>
      <w:pPr>
        <w:pStyle w:val="style179"/>
        <w:numPr>
          <w:ilvl w:val="0"/>
          <w:numId w:val="14"/>
        </w:numPr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  <w:t>Specialised banking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b w:val="false"/>
          <w:bCs w:val="false"/>
          <w:i/>
          <w:sz w:val="24"/>
          <w:szCs w:val="24"/>
          <w:lang w:val="en-US"/>
        </w:rPr>
      </w:pP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  <w:sectPr>
          <w:type w:val="continuous"/>
          <w:pgSz w:w="12240" w:h="15840" w:orient="portrait"/>
          <w:pgMar w:top="568" w:right="1440" w:bottom="567" w:left="1440" w:header="720" w:footer="720" w:gutter="0"/>
          <w:cols w:space="720" w:num="2"/>
          <w:docGrid w:linePitch="360"/>
        </w:sectPr>
      </w:pP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PART B: THEORY</w:t>
      </w: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INSTRUCTIONS: ANSWER ANY FIVE (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) FROM THIS SECTION</w:t>
      </w:r>
    </w:p>
    <w:p>
      <w:pPr>
        <w:pStyle w:val="style0"/>
        <w:spacing w:after="200" w:lineRule="auto" w:line="27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THEORY</w:t>
      </w:r>
    </w:p>
    <w:p>
      <w:pPr>
        <w:pStyle w:val="style0"/>
        <w:spacing w:after="200" w:lineRule="auto" w:line="27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Answer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Define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specialized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cheque?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cheques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uses.3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reasons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dishonoured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bank.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functions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Customs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trade?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objectives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Promotion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Council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exporters.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Differentiate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customs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excise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duties,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Outline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functions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Ports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Authority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(NPA).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authorities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facilitating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trade.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Ports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Authority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operations.3marks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Define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proprietorship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characteristics.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advantages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disadvantages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proprietorship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business.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businesses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proprietorship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suitable?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reasons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answer.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Define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partnership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partners.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partnership?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typically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included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Define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functions.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generally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acceptable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economy.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inflation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value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functions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money.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Differentiate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Central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commercial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functions.2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functions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commercial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economy?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4marks.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houses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distinguish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commercial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banks.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center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sectPr>
      <w:type w:val="continuous"/>
      <w:pgSz w:w="12240" w:h="15840" w:orient="portrait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1EE3A8"/>
    <w:lvl w:ilvl="0" w:tplc="EE723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0CEC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32CC724"/>
    <w:lvl w:ilvl="0" w:tplc="0409000F">
      <w:start w:val="2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3"/>
    <w:multiLevelType w:val="hybridMultilevel"/>
    <w:tmpl w:val="03F3C06A"/>
    <w:lvl w:ilvl="0" w:tplc="0409000F">
      <w:start w:val="49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0000004"/>
    <w:multiLevelType w:val="hybridMultilevel"/>
    <w:tmpl w:val="371E72D2"/>
    <w:lvl w:ilvl="0" w:tplc="0409000F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5">
    <w:nsid w:val="00000005"/>
    <w:multiLevelType w:val="hybridMultilevel"/>
    <w:tmpl w:val="962828EC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0000006"/>
    <w:multiLevelType w:val="hybridMultilevel"/>
    <w:tmpl w:val="9448FB33"/>
    <w:lvl w:ilvl="0" w:tplc="0409000F">
      <w:start w:val="2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0000007"/>
    <w:multiLevelType w:val="hybridMultilevel"/>
    <w:tmpl w:val="81F1D907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00000008"/>
    <w:multiLevelType w:val="hybridMultilevel"/>
    <w:tmpl w:val="66D6E9EF"/>
    <w:lvl w:ilvl="0" w:tplc="0409000F">
      <w:start w:val="50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5"/>
  </w:num>
  <w:num w:numId="10">
    <w:abstractNumId w:val="5"/>
  </w:num>
  <w:num w:numId="11">
    <w:abstractNumId w:val="6"/>
  </w:num>
  <w:num w:numId="12">
    <w:abstractNumId w:val="6"/>
  </w:num>
  <w:num w:numId="13">
    <w:abstractNumId w:val="7"/>
  </w:num>
  <w:num w:numId="14">
    <w:abstractNumId w:val="7"/>
  </w:num>
  <w:num w:numId="15">
    <w:abstractNumId w:val="8"/>
  </w:num>
  <w:num w:numId="16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SimSun" w:eastAsia="Calibri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1370</Words>
  <Pages>6</Pages>
  <Characters>6771</Characters>
  <Application>WPS Office</Application>
  <DocSecurity>0</DocSecurity>
  <Paragraphs>297</Paragraphs>
  <ScaleCrop>false</ScaleCrop>
  <LinksUpToDate>false</LinksUpToDate>
  <CharactersWithSpaces>8162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2025-01-29T11:56:00Z</dcterms:created>
  <dc:creator>TECNO BB2</dc:creator>
  <lastModifiedBy>TECNO KG5j</lastModifiedBy>
  <dcterms:modified xsi:type="dcterms:W3CDTF">2025-04-15T14:18:36Z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25165752927f48fab26faccb93363381</vt:lpwstr>
  </property>
</Properties>
</file>